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454" w:rsidRPr="00330B93" w:rsidRDefault="00FD4454" w:rsidP="00330B93">
      <w:pPr>
        <w:widowControl/>
        <w:spacing w:line="480" w:lineRule="exact"/>
        <w:ind w:firstLineChars="200" w:firstLine="883"/>
        <w:jc w:val="center"/>
        <w:rPr>
          <w:rFonts w:asciiTheme="majorEastAsia" w:eastAsiaTheme="majorEastAsia" w:hAnsiTheme="majorEastAsia" w:cs="宋体"/>
          <w:b/>
          <w:bCs/>
          <w:kern w:val="0"/>
          <w:sz w:val="44"/>
          <w:szCs w:val="44"/>
        </w:rPr>
      </w:pPr>
      <w:r w:rsidRPr="00330B93">
        <w:rPr>
          <w:rFonts w:asciiTheme="majorEastAsia" w:eastAsiaTheme="majorEastAsia" w:hAnsiTheme="majorEastAsia" w:cs="宋体" w:hint="eastAsia"/>
          <w:b/>
          <w:bCs/>
          <w:kern w:val="0"/>
          <w:sz w:val="44"/>
          <w:szCs w:val="44"/>
        </w:rPr>
        <w:t>论证</w:t>
      </w:r>
      <w:r w:rsidR="002629A0" w:rsidRPr="00330B93">
        <w:rPr>
          <w:rFonts w:asciiTheme="majorEastAsia" w:eastAsiaTheme="majorEastAsia" w:hAnsiTheme="majorEastAsia" w:cs="宋体" w:hint="eastAsia"/>
          <w:b/>
          <w:bCs/>
          <w:kern w:val="0"/>
          <w:sz w:val="44"/>
          <w:szCs w:val="44"/>
        </w:rPr>
        <w:t>精细化管理</w:t>
      </w:r>
      <w:r w:rsidR="006915F3">
        <w:rPr>
          <w:rFonts w:asciiTheme="majorEastAsia" w:eastAsiaTheme="majorEastAsia" w:hAnsiTheme="majorEastAsia" w:cs="宋体" w:hint="eastAsia"/>
          <w:b/>
          <w:bCs/>
          <w:kern w:val="0"/>
          <w:sz w:val="44"/>
          <w:szCs w:val="44"/>
        </w:rPr>
        <w:t>的</w:t>
      </w:r>
      <w:r w:rsidRPr="00330B93">
        <w:rPr>
          <w:rFonts w:asciiTheme="majorEastAsia" w:eastAsiaTheme="majorEastAsia" w:hAnsiTheme="majorEastAsia" w:cs="宋体" w:hint="eastAsia"/>
          <w:b/>
          <w:bCs/>
          <w:kern w:val="0"/>
          <w:sz w:val="44"/>
          <w:szCs w:val="44"/>
        </w:rPr>
        <w:t>标准</w:t>
      </w:r>
    </w:p>
    <w:p w:rsidR="002629A0" w:rsidRDefault="002629A0" w:rsidP="00BE50E3">
      <w:pPr>
        <w:widowControl/>
        <w:spacing w:line="480" w:lineRule="exact"/>
        <w:ind w:left="1120" w:hangingChars="350" w:hanging="1120"/>
        <w:jc w:val="left"/>
        <w:rPr>
          <w:rFonts w:ascii="黑体" w:eastAsia="黑体" w:hAnsi="宋体" w:cs="宋体"/>
          <w:bCs/>
          <w:color w:val="FF0000"/>
          <w:kern w:val="0"/>
          <w:sz w:val="32"/>
          <w:szCs w:val="32"/>
        </w:rPr>
      </w:pPr>
    </w:p>
    <w:p w:rsidR="002629A0" w:rsidRPr="00330B93" w:rsidRDefault="002629A0" w:rsidP="002629A0">
      <w:pPr>
        <w:widowControl/>
        <w:spacing w:line="520" w:lineRule="exact"/>
        <w:jc w:val="left"/>
        <w:rPr>
          <w:rFonts w:ascii="黑体" w:eastAsia="黑体" w:hAnsi="宋体" w:cs="宋体"/>
          <w:bCs/>
          <w:kern w:val="0"/>
          <w:sz w:val="32"/>
          <w:szCs w:val="32"/>
        </w:rPr>
      </w:pPr>
      <w:r w:rsidRPr="00330B93">
        <w:rPr>
          <w:rFonts w:ascii="黑体" w:eastAsia="黑体" w:hAnsi="宋体" w:cs="宋体" w:hint="eastAsia"/>
          <w:bCs/>
          <w:kern w:val="0"/>
          <w:sz w:val="32"/>
          <w:szCs w:val="32"/>
        </w:rPr>
        <w:t>一、论证的范围</w:t>
      </w:r>
    </w:p>
    <w:p w:rsidR="002629A0" w:rsidRPr="00330B93" w:rsidRDefault="002629A0" w:rsidP="00330B93">
      <w:pPr>
        <w:widowControl/>
        <w:spacing w:line="500" w:lineRule="exact"/>
        <w:ind w:firstLineChars="200" w:firstLine="560"/>
        <w:jc w:val="left"/>
        <w:rPr>
          <w:rFonts w:ascii="仿宋_GB2312" w:eastAsia="仿宋_GB2312" w:hAnsi="仿宋" w:cs="宋体" w:hint="eastAsia"/>
          <w:kern w:val="0"/>
          <w:sz w:val="28"/>
          <w:szCs w:val="28"/>
        </w:rPr>
      </w:pPr>
      <w:r w:rsidRPr="00330B93">
        <w:rPr>
          <w:rFonts w:ascii="仿宋_GB2312" w:eastAsia="仿宋_GB2312" w:hAnsi="仿宋" w:cs="宋体" w:hint="eastAsia"/>
          <w:kern w:val="0"/>
          <w:sz w:val="28"/>
          <w:szCs w:val="28"/>
        </w:rPr>
        <w:t>凡预算金额在3万元（含）以上的采购项目，都要由项目申购部门牵头，组织3—5名技术人员形成项目技术小组，并指定项目技术小组组长（需具备与项目相关的专业技术能力）。在充分调研、论证的基础上编写闽西职业技术学院采购项目申请报告（以下简称采购申请报告），具体要求如下：</w:t>
      </w:r>
    </w:p>
    <w:p w:rsidR="002629A0" w:rsidRPr="00330B93" w:rsidRDefault="002629A0" w:rsidP="00330B93">
      <w:pPr>
        <w:widowControl/>
        <w:spacing w:line="500" w:lineRule="exact"/>
        <w:ind w:firstLineChars="200" w:firstLine="560"/>
        <w:jc w:val="left"/>
        <w:rPr>
          <w:rFonts w:ascii="仿宋_GB2312" w:eastAsia="仿宋_GB2312" w:hAnsi="仿宋" w:cs="宋体" w:hint="eastAsia"/>
          <w:kern w:val="0"/>
          <w:sz w:val="28"/>
          <w:szCs w:val="28"/>
        </w:rPr>
      </w:pPr>
      <w:r w:rsidRPr="00330B93">
        <w:rPr>
          <w:rFonts w:ascii="仿宋_GB2312" w:eastAsia="仿宋_GB2312" w:hAnsi="仿宋" w:cs="宋体" w:hint="eastAsia"/>
          <w:kern w:val="0"/>
          <w:sz w:val="28"/>
          <w:szCs w:val="28"/>
        </w:rPr>
        <w:t>（一）项目采购申请报告可以只填报共有技术参数不推荐品牌，如果要推荐品牌，品牌数量不少于三个，价位为同档次的产品；</w:t>
      </w:r>
    </w:p>
    <w:p w:rsidR="002629A0" w:rsidRPr="00330B93" w:rsidRDefault="002629A0" w:rsidP="00330B93">
      <w:pPr>
        <w:widowControl/>
        <w:spacing w:line="500" w:lineRule="exact"/>
        <w:ind w:firstLineChars="200" w:firstLine="560"/>
        <w:jc w:val="left"/>
        <w:rPr>
          <w:rFonts w:ascii="仿宋_GB2312" w:eastAsia="仿宋_GB2312" w:hAnsi="仿宋" w:cs="宋体" w:hint="eastAsia"/>
          <w:kern w:val="0"/>
          <w:sz w:val="28"/>
          <w:szCs w:val="28"/>
        </w:rPr>
      </w:pPr>
      <w:r w:rsidRPr="00330B93">
        <w:rPr>
          <w:rFonts w:ascii="仿宋_GB2312" w:eastAsia="仿宋_GB2312" w:hAnsi="仿宋" w:cs="宋体" w:hint="eastAsia"/>
          <w:kern w:val="0"/>
          <w:sz w:val="28"/>
          <w:szCs w:val="28"/>
        </w:rPr>
        <w:t>（二）项目技术参数在满足使用要求情况下不能是唯一性，必须同时满足所有推荐品牌，为所有推荐品牌的共有参数，不应带有倾向性、排他性，关键的、特殊需要的参数、性能要求必须说明理由；</w:t>
      </w:r>
    </w:p>
    <w:p w:rsidR="002629A0" w:rsidRPr="00330B93" w:rsidRDefault="002629A0" w:rsidP="00330B93">
      <w:pPr>
        <w:widowControl/>
        <w:spacing w:line="500" w:lineRule="exact"/>
        <w:ind w:firstLineChars="200" w:firstLine="560"/>
        <w:jc w:val="left"/>
        <w:rPr>
          <w:rFonts w:ascii="仿宋_GB2312" w:eastAsia="仿宋_GB2312" w:hAnsi="仿宋" w:cs="宋体" w:hint="eastAsia"/>
          <w:kern w:val="0"/>
          <w:sz w:val="28"/>
          <w:szCs w:val="28"/>
        </w:rPr>
      </w:pPr>
      <w:r w:rsidRPr="00330B93">
        <w:rPr>
          <w:rFonts w:ascii="仿宋_GB2312" w:eastAsia="仿宋_GB2312" w:hAnsi="仿宋" w:cs="宋体" w:hint="eastAsia"/>
          <w:kern w:val="0"/>
          <w:sz w:val="28"/>
          <w:szCs w:val="28"/>
        </w:rPr>
        <w:t>（三）调研、论证结论参照采购申请报告格式要求如实、全面填写。</w:t>
      </w:r>
    </w:p>
    <w:p w:rsidR="00416C1C" w:rsidRPr="00330B93" w:rsidRDefault="00416C1C" w:rsidP="00330B93">
      <w:pPr>
        <w:widowControl/>
        <w:spacing w:line="520" w:lineRule="exact"/>
        <w:jc w:val="left"/>
        <w:rPr>
          <w:rFonts w:ascii="黑体" w:eastAsia="黑体" w:hAnsi="宋体" w:cs="宋体"/>
          <w:bCs/>
          <w:kern w:val="0"/>
          <w:sz w:val="32"/>
          <w:szCs w:val="32"/>
        </w:rPr>
      </w:pPr>
      <w:r w:rsidRPr="00330B93">
        <w:rPr>
          <w:rFonts w:ascii="黑体" w:eastAsia="黑体" w:hAnsi="宋体" w:cs="宋体" w:hint="eastAsia"/>
          <w:bCs/>
          <w:kern w:val="0"/>
          <w:sz w:val="32"/>
          <w:szCs w:val="32"/>
        </w:rPr>
        <w:t>二、申购部门拟定采购申请报告初稿</w:t>
      </w:r>
    </w:p>
    <w:p w:rsidR="00FD4454" w:rsidRPr="00330B93" w:rsidRDefault="00FD4454" w:rsidP="00550957">
      <w:pPr>
        <w:widowControl/>
        <w:spacing w:line="480" w:lineRule="exact"/>
        <w:ind w:leftChars="267" w:left="981" w:hangingChars="150" w:hanging="420"/>
        <w:jc w:val="left"/>
        <w:rPr>
          <w:rFonts w:ascii="仿宋_GB2312" w:eastAsia="仿宋_GB2312" w:hAnsi="仿宋" w:cs="宋体"/>
          <w:kern w:val="0"/>
          <w:sz w:val="28"/>
          <w:szCs w:val="28"/>
        </w:rPr>
      </w:pPr>
      <w:r w:rsidRPr="00330B93">
        <w:rPr>
          <w:rFonts w:ascii="仿宋_GB2312" w:eastAsia="仿宋_GB2312" w:hAnsi="仿宋" w:cs="宋体" w:hint="eastAsia"/>
          <w:kern w:val="0"/>
          <w:sz w:val="28"/>
          <w:szCs w:val="28"/>
        </w:rPr>
        <w:t>申购部门编写采购申请报告（分为3万以下，3万（含）以上两种情况）</w:t>
      </w:r>
    </w:p>
    <w:p w:rsidR="00FD4454" w:rsidRPr="00FD4454" w:rsidRDefault="00FD4454" w:rsidP="00BE50E3">
      <w:pPr>
        <w:widowControl/>
        <w:spacing w:line="480" w:lineRule="auto"/>
        <w:ind w:firstLineChars="133" w:firstLine="426"/>
        <w:jc w:val="left"/>
        <w:rPr>
          <w:rFonts w:ascii="黑体" w:eastAsia="黑体" w:hAnsi="宋体" w:cs="宋体"/>
          <w:bCs/>
          <w:kern w:val="0"/>
          <w:sz w:val="32"/>
          <w:szCs w:val="32"/>
        </w:rPr>
      </w:pPr>
      <w:r>
        <w:rPr>
          <w:rFonts w:ascii="黑体" w:eastAsia="黑体" w:hAnsi="宋体" w:cs="宋体" w:hint="eastAsia"/>
          <w:bCs/>
          <w:noProof/>
          <w:kern w:val="0"/>
          <w:sz w:val="32"/>
          <w:szCs w:val="32"/>
        </w:rPr>
        <w:lastRenderedPageBreak/>
        <w:drawing>
          <wp:inline distT="0" distB="0" distL="0" distR="0">
            <wp:extent cx="2204113" cy="3190870"/>
            <wp:effectExtent l="19050" t="0" r="5687"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07557" cy="3195856"/>
                    </a:xfrm>
                    <a:prstGeom prst="rect">
                      <a:avLst/>
                    </a:prstGeom>
                    <a:noFill/>
                    <a:ln w="9525">
                      <a:noFill/>
                      <a:miter lim="800000"/>
                      <a:headEnd/>
                      <a:tailEnd/>
                    </a:ln>
                  </pic:spPr>
                </pic:pic>
              </a:graphicData>
            </a:graphic>
          </wp:inline>
        </w:drawing>
      </w:r>
      <w:r w:rsidRPr="00FD4454">
        <w:rPr>
          <w:rFonts w:ascii="黑体" w:eastAsia="黑体" w:hAnsi="宋体" w:cs="宋体" w:hint="eastAsia"/>
          <w:bCs/>
          <w:kern w:val="0"/>
          <w:sz w:val="32"/>
          <w:szCs w:val="32"/>
        </w:rPr>
        <w:t xml:space="preserve"> </w:t>
      </w:r>
      <w:r>
        <w:rPr>
          <w:rFonts w:ascii="黑体" w:eastAsia="黑体" w:hAnsi="宋体" w:cs="宋体" w:hint="eastAsia"/>
          <w:bCs/>
          <w:noProof/>
          <w:kern w:val="0"/>
          <w:sz w:val="32"/>
          <w:szCs w:val="32"/>
        </w:rPr>
        <w:drawing>
          <wp:inline distT="0" distB="0" distL="0" distR="0">
            <wp:extent cx="2229980" cy="3258745"/>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2241042" cy="3274911"/>
                    </a:xfrm>
                    <a:prstGeom prst="rect">
                      <a:avLst/>
                    </a:prstGeom>
                    <a:noFill/>
                    <a:ln w="9525">
                      <a:noFill/>
                      <a:miter lim="800000"/>
                      <a:headEnd/>
                      <a:tailEnd/>
                    </a:ln>
                  </pic:spPr>
                </pic:pic>
              </a:graphicData>
            </a:graphic>
          </wp:inline>
        </w:drawing>
      </w:r>
    </w:p>
    <w:p w:rsidR="00FD4454" w:rsidRPr="00330B93" w:rsidRDefault="007A71BF" w:rsidP="00330B93">
      <w:pPr>
        <w:widowControl/>
        <w:spacing w:line="520" w:lineRule="exact"/>
        <w:jc w:val="left"/>
        <w:rPr>
          <w:rFonts w:ascii="黑体" w:eastAsia="黑体" w:hAnsi="宋体" w:cs="宋体"/>
          <w:bCs/>
          <w:kern w:val="0"/>
          <w:sz w:val="32"/>
          <w:szCs w:val="32"/>
        </w:rPr>
      </w:pPr>
      <w:r w:rsidRPr="00330B93">
        <w:rPr>
          <w:rFonts w:ascii="黑体" w:eastAsia="黑体" w:hAnsi="宋体" w:cs="宋体" w:hint="eastAsia"/>
          <w:bCs/>
          <w:kern w:val="0"/>
          <w:sz w:val="32"/>
          <w:szCs w:val="32"/>
        </w:rPr>
        <w:t>四、</w:t>
      </w:r>
      <w:r w:rsidR="00FD4454" w:rsidRPr="00330B93">
        <w:rPr>
          <w:rFonts w:ascii="黑体" w:eastAsia="黑体" w:hAnsi="宋体" w:cs="宋体" w:hint="eastAsia"/>
          <w:bCs/>
          <w:kern w:val="0"/>
          <w:sz w:val="32"/>
          <w:szCs w:val="32"/>
        </w:rPr>
        <w:t>论证</w:t>
      </w:r>
      <w:r w:rsidR="00BE50E3" w:rsidRPr="00330B93">
        <w:rPr>
          <w:rFonts w:ascii="黑体" w:eastAsia="黑体" w:hAnsi="宋体" w:cs="宋体" w:hint="eastAsia"/>
          <w:bCs/>
          <w:kern w:val="0"/>
          <w:sz w:val="32"/>
          <w:szCs w:val="32"/>
        </w:rPr>
        <w:t>的实施</w:t>
      </w:r>
      <w:r w:rsidR="002629A0" w:rsidRPr="00330B93">
        <w:rPr>
          <w:rFonts w:ascii="黑体" w:eastAsia="黑体" w:hAnsi="宋体" w:cs="宋体" w:hint="eastAsia"/>
          <w:bCs/>
          <w:kern w:val="0"/>
          <w:sz w:val="32"/>
          <w:szCs w:val="32"/>
        </w:rPr>
        <w:t>与要求</w:t>
      </w:r>
    </w:p>
    <w:p w:rsidR="00166045" w:rsidRPr="00330B93" w:rsidRDefault="00166045" w:rsidP="00330B93">
      <w:pPr>
        <w:widowControl/>
        <w:spacing w:line="276" w:lineRule="auto"/>
        <w:ind w:firstLineChars="200" w:firstLine="560"/>
        <w:jc w:val="left"/>
        <w:rPr>
          <w:rFonts w:ascii="仿宋_GB2312" w:eastAsia="仿宋_GB2312" w:hAnsi="仿宋" w:cs="宋体"/>
          <w:kern w:val="0"/>
          <w:sz w:val="28"/>
          <w:szCs w:val="28"/>
        </w:rPr>
      </w:pPr>
      <w:r w:rsidRPr="00330B93">
        <w:rPr>
          <w:rFonts w:ascii="仿宋_GB2312" w:eastAsia="仿宋_GB2312" w:hAnsi="仿宋" w:cs="宋体" w:hint="eastAsia"/>
          <w:kern w:val="0"/>
          <w:sz w:val="28"/>
          <w:szCs w:val="28"/>
        </w:rPr>
        <w:t>按项目预算金额大小分类进行论证，论证的范围和具体要求如下：</w:t>
      </w:r>
    </w:p>
    <w:p w:rsidR="00166045" w:rsidRPr="00330B93" w:rsidRDefault="00166045" w:rsidP="00330B93">
      <w:pPr>
        <w:widowControl/>
        <w:spacing w:line="276" w:lineRule="auto"/>
        <w:ind w:firstLineChars="200" w:firstLine="560"/>
        <w:jc w:val="left"/>
        <w:rPr>
          <w:rFonts w:ascii="仿宋_GB2312" w:eastAsia="仿宋_GB2312" w:hAnsi="仿宋" w:cs="宋体"/>
          <w:kern w:val="0"/>
          <w:sz w:val="28"/>
          <w:szCs w:val="28"/>
        </w:rPr>
      </w:pPr>
      <w:r w:rsidRPr="00330B93">
        <w:rPr>
          <w:rFonts w:ascii="仿宋_GB2312" w:eastAsia="仿宋_GB2312" w:hAnsi="仿宋" w:cs="宋体" w:hint="eastAsia"/>
          <w:kern w:val="0"/>
          <w:sz w:val="28"/>
          <w:szCs w:val="28"/>
        </w:rPr>
        <w:t>（一）预算金额在3万元（含）以上10万元以下的采购项目，由申购部门出具采购申请报告，经项目主管部门审核，同意后作为采购依据；</w:t>
      </w:r>
    </w:p>
    <w:p w:rsidR="00166045" w:rsidRPr="00330B93" w:rsidRDefault="00166045" w:rsidP="00330B93">
      <w:pPr>
        <w:widowControl/>
        <w:spacing w:line="276" w:lineRule="auto"/>
        <w:ind w:firstLineChars="200" w:firstLine="560"/>
        <w:jc w:val="left"/>
        <w:rPr>
          <w:rFonts w:ascii="仿宋_GB2312" w:eastAsia="仿宋_GB2312" w:hAnsi="仿宋" w:cs="宋体"/>
          <w:kern w:val="0"/>
          <w:sz w:val="28"/>
          <w:szCs w:val="28"/>
        </w:rPr>
      </w:pPr>
      <w:r w:rsidRPr="00330B93">
        <w:rPr>
          <w:rFonts w:ascii="仿宋_GB2312" w:eastAsia="仿宋_GB2312" w:hAnsi="仿宋" w:cs="宋体" w:hint="eastAsia"/>
          <w:kern w:val="0"/>
          <w:sz w:val="28"/>
          <w:szCs w:val="28"/>
        </w:rPr>
        <w:t>（二）预算金额在10万元（含）以上30万元以下的项目，组织2～3名校内外专家，并通知项目主管部门共同参与论证，申购部门根据论证意见修改采购申请报告，并经主管部门审核同意后作为采购依据；</w:t>
      </w:r>
    </w:p>
    <w:p w:rsidR="00166045" w:rsidRPr="00330B93" w:rsidRDefault="00166045" w:rsidP="00330B93">
      <w:pPr>
        <w:widowControl/>
        <w:spacing w:line="276" w:lineRule="auto"/>
        <w:ind w:firstLineChars="200" w:firstLine="560"/>
        <w:jc w:val="left"/>
        <w:rPr>
          <w:rFonts w:ascii="仿宋_GB2312" w:eastAsia="仿宋_GB2312" w:hAnsi="仿宋" w:cs="宋体"/>
          <w:kern w:val="0"/>
          <w:sz w:val="28"/>
          <w:szCs w:val="28"/>
        </w:rPr>
      </w:pPr>
      <w:r w:rsidRPr="00330B93">
        <w:rPr>
          <w:rFonts w:ascii="仿宋_GB2312" w:eastAsia="仿宋_GB2312" w:hAnsi="仿宋" w:cs="宋体" w:hint="eastAsia"/>
          <w:kern w:val="0"/>
          <w:sz w:val="28"/>
          <w:szCs w:val="28"/>
        </w:rPr>
        <w:t>（三）预算金额在30万元（含）以上的项目，组织2～5名校内外专家，并通知项目主管部门、国有资产管理处等相关部门共同参与论证。申购部门根据论证意见修改采购申请报告，并经主管部门审核同意后作为提交学院采购工作领导小组讨论的材料，经学院采购工作领导小组讨论同意后的采购申请报告作为采购依据。</w:t>
      </w:r>
    </w:p>
    <w:p w:rsidR="00FD4454" w:rsidRPr="00330B93" w:rsidRDefault="007A71BF" w:rsidP="00330B93">
      <w:pPr>
        <w:widowControl/>
        <w:spacing w:line="520" w:lineRule="exact"/>
        <w:jc w:val="left"/>
        <w:rPr>
          <w:rFonts w:ascii="黑体" w:eastAsia="黑体" w:hAnsi="宋体" w:cs="宋体"/>
          <w:bCs/>
          <w:kern w:val="0"/>
          <w:sz w:val="32"/>
          <w:szCs w:val="32"/>
        </w:rPr>
      </w:pPr>
      <w:r w:rsidRPr="00330B93">
        <w:rPr>
          <w:rFonts w:ascii="黑体" w:eastAsia="黑体" w:hAnsi="宋体" w:cs="宋体" w:hint="eastAsia"/>
          <w:bCs/>
          <w:kern w:val="0"/>
          <w:sz w:val="32"/>
          <w:szCs w:val="32"/>
        </w:rPr>
        <w:lastRenderedPageBreak/>
        <w:t>五</w:t>
      </w:r>
      <w:r w:rsidR="00122DCE" w:rsidRPr="00330B93">
        <w:rPr>
          <w:rFonts w:ascii="黑体" w:eastAsia="黑体" w:hAnsi="宋体" w:cs="宋体" w:hint="eastAsia"/>
          <w:bCs/>
          <w:kern w:val="0"/>
          <w:sz w:val="32"/>
          <w:szCs w:val="32"/>
        </w:rPr>
        <w:t>、</w:t>
      </w:r>
      <w:r w:rsidR="00FD4454" w:rsidRPr="00330B93">
        <w:rPr>
          <w:rFonts w:ascii="黑体" w:eastAsia="黑体" w:hAnsi="宋体" w:cs="宋体" w:hint="eastAsia"/>
          <w:bCs/>
          <w:kern w:val="0"/>
          <w:sz w:val="32"/>
          <w:szCs w:val="32"/>
        </w:rPr>
        <w:t>论证内容</w:t>
      </w:r>
    </w:p>
    <w:p w:rsidR="00FD4454" w:rsidRPr="00330B93" w:rsidRDefault="00FD4454" w:rsidP="00122DCE">
      <w:pPr>
        <w:widowControl/>
        <w:spacing w:line="520" w:lineRule="exact"/>
        <w:ind w:firstLineChars="200" w:firstLine="560"/>
        <w:jc w:val="left"/>
        <w:rPr>
          <w:rFonts w:ascii="仿宋_GB2312" w:eastAsia="仿宋_GB2312" w:hAnsi="仿宋" w:cs="宋体"/>
          <w:kern w:val="0"/>
          <w:sz w:val="28"/>
          <w:szCs w:val="28"/>
        </w:rPr>
      </w:pPr>
      <w:r w:rsidRPr="00330B93">
        <w:rPr>
          <w:rFonts w:ascii="仿宋_GB2312" w:eastAsia="仿宋_GB2312" w:hAnsi="仿宋" w:cs="宋体" w:hint="eastAsia"/>
          <w:kern w:val="0"/>
          <w:sz w:val="28"/>
          <w:szCs w:val="28"/>
        </w:rPr>
        <w:t>论证的内容包括但不限于：</w:t>
      </w:r>
    </w:p>
    <w:p w:rsidR="00FD4454" w:rsidRPr="00330B93" w:rsidRDefault="00FD4454" w:rsidP="00122DCE">
      <w:pPr>
        <w:widowControl/>
        <w:spacing w:line="520" w:lineRule="exact"/>
        <w:ind w:firstLineChars="200" w:firstLine="560"/>
        <w:jc w:val="left"/>
        <w:rPr>
          <w:rFonts w:ascii="仿宋_GB2312" w:eastAsia="仿宋_GB2312" w:hAnsi="仿宋" w:cs="宋体"/>
          <w:kern w:val="0"/>
          <w:sz w:val="28"/>
          <w:szCs w:val="28"/>
        </w:rPr>
      </w:pPr>
      <w:r w:rsidRPr="00330B93">
        <w:rPr>
          <w:rFonts w:ascii="仿宋_GB2312" w:eastAsia="仿宋_GB2312" w:hAnsi="仿宋" w:cs="宋体" w:hint="eastAsia"/>
          <w:kern w:val="0"/>
          <w:sz w:val="28"/>
          <w:szCs w:val="28"/>
        </w:rPr>
        <w:t>（一）采购项目的必要性；</w:t>
      </w:r>
    </w:p>
    <w:p w:rsidR="00FD4454" w:rsidRPr="00330B93" w:rsidRDefault="00FD4454" w:rsidP="00122DCE">
      <w:pPr>
        <w:widowControl/>
        <w:spacing w:line="520" w:lineRule="exact"/>
        <w:ind w:firstLineChars="200" w:firstLine="560"/>
        <w:jc w:val="left"/>
        <w:rPr>
          <w:rFonts w:ascii="仿宋_GB2312" w:eastAsia="仿宋_GB2312" w:hAnsi="仿宋" w:cs="宋体"/>
          <w:kern w:val="0"/>
          <w:sz w:val="28"/>
          <w:szCs w:val="28"/>
        </w:rPr>
      </w:pPr>
      <w:r w:rsidRPr="00330B93">
        <w:rPr>
          <w:rFonts w:ascii="仿宋_GB2312" w:eastAsia="仿宋_GB2312" w:hAnsi="仿宋" w:cs="宋体" w:hint="eastAsia"/>
          <w:kern w:val="0"/>
          <w:sz w:val="28"/>
          <w:szCs w:val="28"/>
        </w:rPr>
        <w:t>（二）项目资金来源，预算是否合理；</w:t>
      </w:r>
    </w:p>
    <w:p w:rsidR="00FD4454" w:rsidRPr="00330B93" w:rsidRDefault="00FD4454" w:rsidP="00122DCE">
      <w:pPr>
        <w:widowControl/>
        <w:spacing w:line="520" w:lineRule="exact"/>
        <w:ind w:firstLineChars="200" w:firstLine="560"/>
        <w:jc w:val="left"/>
        <w:rPr>
          <w:rFonts w:ascii="仿宋_GB2312" w:eastAsia="仿宋_GB2312" w:hAnsi="仿宋" w:cs="宋体"/>
          <w:kern w:val="0"/>
          <w:sz w:val="28"/>
          <w:szCs w:val="28"/>
        </w:rPr>
      </w:pPr>
      <w:r w:rsidRPr="00330B93">
        <w:rPr>
          <w:rFonts w:ascii="仿宋_GB2312" w:eastAsia="仿宋_GB2312" w:hAnsi="仿宋" w:cs="宋体" w:hint="eastAsia"/>
          <w:kern w:val="0"/>
          <w:sz w:val="28"/>
          <w:szCs w:val="28"/>
        </w:rPr>
        <w:t>（三）项目需求的编写是否科学完整；</w:t>
      </w:r>
    </w:p>
    <w:p w:rsidR="00FD4454" w:rsidRPr="00330B93" w:rsidRDefault="00FD4454" w:rsidP="00122DCE">
      <w:pPr>
        <w:widowControl/>
        <w:spacing w:line="520" w:lineRule="exact"/>
        <w:ind w:firstLineChars="200" w:firstLine="560"/>
        <w:jc w:val="left"/>
        <w:rPr>
          <w:rFonts w:ascii="仿宋_GB2312" w:eastAsia="仿宋_GB2312" w:hAnsi="仿宋" w:cs="宋体"/>
          <w:kern w:val="0"/>
          <w:sz w:val="28"/>
          <w:szCs w:val="28"/>
        </w:rPr>
      </w:pPr>
      <w:r w:rsidRPr="00330B93">
        <w:rPr>
          <w:rFonts w:ascii="仿宋_GB2312" w:eastAsia="仿宋_GB2312" w:hAnsi="仿宋" w:cs="宋体" w:hint="eastAsia"/>
          <w:kern w:val="0"/>
          <w:sz w:val="28"/>
          <w:szCs w:val="28"/>
        </w:rPr>
        <w:t>（四）项目的技术标准是否规范完备；</w:t>
      </w:r>
    </w:p>
    <w:p w:rsidR="00FD4454" w:rsidRPr="00330B93" w:rsidRDefault="00FD4454" w:rsidP="00122DCE">
      <w:pPr>
        <w:widowControl/>
        <w:spacing w:line="520" w:lineRule="exact"/>
        <w:ind w:firstLineChars="200" w:firstLine="560"/>
        <w:jc w:val="left"/>
        <w:rPr>
          <w:rFonts w:ascii="仿宋_GB2312" w:eastAsia="仿宋_GB2312" w:hAnsi="仿宋" w:cs="宋体"/>
          <w:kern w:val="0"/>
          <w:sz w:val="28"/>
          <w:szCs w:val="28"/>
        </w:rPr>
      </w:pPr>
      <w:r w:rsidRPr="00330B93">
        <w:rPr>
          <w:rFonts w:ascii="仿宋_GB2312" w:eastAsia="仿宋_GB2312" w:hAnsi="仿宋" w:cs="宋体" w:hint="eastAsia"/>
          <w:kern w:val="0"/>
          <w:sz w:val="28"/>
          <w:szCs w:val="28"/>
        </w:rPr>
        <w:t>（五）项目的技术及商务条款是否带有指定性、倾向性、限制性或排它性；</w:t>
      </w:r>
    </w:p>
    <w:p w:rsidR="00FD4454" w:rsidRPr="00330B93" w:rsidRDefault="00FD4454" w:rsidP="00122DCE">
      <w:pPr>
        <w:widowControl/>
        <w:spacing w:line="520" w:lineRule="exact"/>
        <w:ind w:firstLineChars="200" w:firstLine="560"/>
        <w:jc w:val="left"/>
        <w:rPr>
          <w:rFonts w:ascii="仿宋_GB2312" w:eastAsia="仿宋_GB2312" w:hAnsi="仿宋" w:cs="宋体"/>
          <w:kern w:val="0"/>
          <w:sz w:val="28"/>
          <w:szCs w:val="28"/>
        </w:rPr>
      </w:pPr>
      <w:r w:rsidRPr="00330B93">
        <w:rPr>
          <w:rFonts w:ascii="仿宋_GB2312" w:eastAsia="仿宋_GB2312" w:hAnsi="仿宋" w:cs="宋体" w:hint="eastAsia"/>
          <w:kern w:val="0"/>
          <w:sz w:val="28"/>
          <w:szCs w:val="28"/>
        </w:rPr>
        <w:t>（六）项目的采购方式是否合理；</w:t>
      </w:r>
    </w:p>
    <w:p w:rsidR="00FD4454" w:rsidRPr="00330B93" w:rsidRDefault="00FD4454" w:rsidP="00122DCE">
      <w:pPr>
        <w:widowControl/>
        <w:spacing w:line="520" w:lineRule="exact"/>
        <w:ind w:firstLineChars="200" w:firstLine="560"/>
        <w:jc w:val="left"/>
        <w:rPr>
          <w:rFonts w:ascii="仿宋_GB2312" w:eastAsia="仿宋_GB2312" w:hAnsi="仿宋" w:cs="宋体"/>
          <w:kern w:val="0"/>
          <w:sz w:val="28"/>
          <w:szCs w:val="28"/>
        </w:rPr>
      </w:pPr>
      <w:r w:rsidRPr="00330B93">
        <w:rPr>
          <w:rFonts w:ascii="仿宋_GB2312" w:eastAsia="仿宋_GB2312" w:hAnsi="仿宋" w:cs="宋体" w:hint="eastAsia"/>
          <w:kern w:val="0"/>
          <w:sz w:val="28"/>
          <w:szCs w:val="28"/>
        </w:rPr>
        <w:t>（七）项目的评标办法是否规范具体；</w:t>
      </w:r>
    </w:p>
    <w:p w:rsidR="00FD4454" w:rsidRPr="00330B93" w:rsidRDefault="00FD4454" w:rsidP="00122DCE">
      <w:pPr>
        <w:widowControl/>
        <w:spacing w:line="520" w:lineRule="exact"/>
        <w:ind w:firstLineChars="200" w:firstLine="560"/>
        <w:jc w:val="left"/>
        <w:rPr>
          <w:rFonts w:ascii="仿宋_GB2312" w:eastAsia="仿宋_GB2312" w:hAnsi="仿宋" w:cs="宋体"/>
          <w:kern w:val="0"/>
          <w:sz w:val="28"/>
          <w:szCs w:val="28"/>
        </w:rPr>
      </w:pPr>
      <w:r w:rsidRPr="00330B93">
        <w:rPr>
          <w:rFonts w:ascii="仿宋_GB2312" w:eastAsia="仿宋_GB2312" w:hAnsi="仿宋" w:cs="宋体" w:hint="eastAsia"/>
          <w:kern w:val="0"/>
          <w:sz w:val="28"/>
          <w:szCs w:val="28"/>
        </w:rPr>
        <w:t>（八）投标人的资格条件设定是否合理。</w:t>
      </w:r>
    </w:p>
    <w:p w:rsidR="00FD4454" w:rsidRPr="00330B93" w:rsidRDefault="00FD4454" w:rsidP="00122DCE">
      <w:pPr>
        <w:widowControl/>
        <w:spacing w:line="520" w:lineRule="exact"/>
        <w:ind w:firstLineChars="200" w:firstLine="560"/>
        <w:jc w:val="left"/>
        <w:rPr>
          <w:rFonts w:ascii="仿宋_GB2312" w:eastAsia="仿宋_GB2312" w:hAnsi="仿宋" w:cs="宋体"/>
          <w:kern w:val="0"/>
          <w:sz w:val="28"/>
          <w:szCs w:val="28"/>
        </w:rPr>
      </w:pPr>
      <w:r w:rsidRPr="00330B93">
        <w:rPr>
          <w:rFonts w:ascii="仿宋_GB2312" w:eastAsia="仿宋_GB2312" w:hAnsi="仿宋" w:cs="宋体" w:hint="eastAsia"/>
          <w:kern w:val="0"/>
          <w:sz w:val="28"/>
          <w:szCs w:val="28"/>
        </w:rPr>
        <w:t>项目主管部门对申购部门的采购申请报告审查通过后，方可批准项目的院内立项；如未获通过，申购部门应重新调研，调整方案后再进行审查和论证。</w:t>
      </w:r>
    </w:p>
    <w:p w:rsidR="00122DCE" w:rsidRPr="00330B93" w:rsidRDefault="007A71BF" w:rsidP="00330B93">
      <w:pPr>
        <w:widowControl/>
        <w:spacing w:line="520" w:lineRule="exact"/>
        <w:jc w:val="left"/>
        <w:rPr>
          <w:rFonts w:ascii="黑体" w:eastAsia="黑体" w:hAnsi="宋体" w:cs="宋体"/>
          <w:bCs/>
          <w:kern w:val="0"/>
          <w:sz w:val="32"/>
          <w:szCs w:val="32"/>
        </w:rPr>
      </w:pPr>
      <w:r w:rsidRPr="00330B93">
        <w:rPr>
          <w:rFonts w:ascii="黑体" w:eastAsia="黑体" w:hAnsi="宋体" w:cs="宋体" w:hint="eastAsia"/>
          <w:bCs/>
          <w:kern w:val="0"/>
          <w:sz w:val="32"/>
          <w:szCs w:val="32"/>
        </w:rPr>
        <w:t>六</w:t>
      </w:r>
      <w:r w:rsidR="00122DCE" w:rsidRPr="00330B93">
        <w:rPr>
          <w:rFonts w:ascii="黑体" w:eastAsia="黑体" w:hAnsi="宋体" w:cs="宋体" w:hint="eastAsia"/>
          <w:bCs/>
          <w:kern w:val="0"/>
          <w:sz w:val="32"/>
          <w:szCs w:val="32"/>
        </w:rPr>
        <w:t>、论证的步骤</w:t>
      </w:r>
    </w:p>
    <w:p w:rsidR="00166045" w:rsidRPr="00330B93" w:rsidRDefault="00550957" w:rsidP="00330B93">
      <w:pPr>
        <w:widowControl/>
        <w:spacing w:line="480" w:lineRule="exact"/>
        <w:ind w:firstLineChars="200" w:firstLine="560"/>
        <w:jc w:val="left"/>
        <w:rPr>
          <w:rFonts w:ascii="仿宋_GB2312" w:eastAsia="仿宋_GB2312" w:hAnsi="仿宋" w:cs="宋体"/>
          <w:kern w:val="0"/>
          <w:sz w:val="28"/>
          <w:szCs w:val="28"/>
        </w:rPr>
      </w:pPr>
      <w:r w:rsidRPr="00330B93">
        <w:rPr>
          <w:rFonts w:ascii="仿宋_GB2312" w:eastAsia="仿宋_GB2312" w:hAnsi="仿宋" w:cs="宋体" w:hint="eastAsia"/>
          <w:kern w:val="0"/>
          <w:sz w:val="28"/>
          <w:szCs w:val="28"/>
        </w:rPr>
        <w:t>（</w:t>
      </w:r>
      <w:r w:rsidR="00330B93">
        <w:rPr>
          <w:rFonts w:ascii="仿宋_GB2312" w:eastAsia="仿宋_GB2312" w:hAnsi="仿宋" w:cs="宋体" w:hint="eastAsia"/>
          <w:kern w:val="0"/>
          <w:sz w:val="28"/>
          <w:szCs w:val="28"/>
        </w:rPr>
        <w:t>一</w:t>
      </w:r>
      <w:r w:rsidRPr="00330B93">
        <w:rPr>
          <w:rFonts w:ascii="仿宋_GB2312" w:eastAsia="仿宋_GB2312" w:hAnsi="仿宋" w:cs="宋体" w:hint="eastAsia"/>
          <w:kern w:val="0"/>
          <w:sz w:val="28"/>
          <w:szCs w:val="28"/>
        </w:rPr>
        <w:t>）</w:t>
      </w:r>
      <w:r w:rsidR="00166045" w:rsidRPr="00330B93">
        <w:rPr>
          <w:rFonts w:ascii="仿宋_GB2312" w:eastAsia="仿宋_GB2312" w:hAnsi="仿宋" w:cs="宋体" w:hint="eastAsia"/>
          <w:kern w:val="0"/>
          <w:sz w:val="28"/>
          <w:szCs w:val="28"/>
        </w:rPr>
        <w:t>项目技术小组组长或成员向论证小组成员介绍采购项目的有关情况，但不能发表带有倾向性或其他影响论证公平、公正性的意见。</w:t>
      </w:r>
    </w:p>
    <w:p w:rsidR="00166045" w:rsidRPr="00330B93" w:rsidRDefault="00550957" w:rsidP="00330B93">
      <w:pPr>
        <w:widowControl/>
        <w:spacing w:line="480" w:lineRule="exact"/>
        <w:ind w:firstLineChars="200" w:firstLine="560"/>
        <w:jc w:val="left"/>
        <w:rPr>
          <w:rFonts w:ascii="仿宋_GB2312" w:eastAsia="仿宋_GB2312" w:hAnsi="仿宋" w:cs="宋体"/>
          <w:kern w:val="0"/>
          <w:sz w:val="28"/>
          <w:szCs w:val="28"/>
        </w:rPr>
      </w:pPr>
      <w:r w:rsidRPr="00330B93">
        <w:rPr>
          <w:rFonts w:ascii="仿宋_GB2312" w:eastAsia="仿宋_GB2312" w:hAnsi="仿宋" w:cs="宋体" w:hint="eastAsia"/>
          <w:kern w:val="0"/>
          <w:sz w:val="28"/>
          <w:szCs w:val="28"/>
        </w:rPr>
        <w:t>（</w:t>
      </w:r>
      <w:r w:rsidR="00330B93">
        <w:rPr>
          <w:rFonts w:ascii="仿宋_GB2312" w:eastAsia="仿宋_GB2312" w:hAnsi="仿宋" w:cs="宋体" w:hint="eastAsia"/>
          <w:kern w:val="0"/>
          <w:sz w:val="28"/>
          <w:szCs w:val="28"/>
        </w:rPr>
        <w:t>二</w:t>
      </w:r>
      <w:r w:rsidRPr="00330B93">
        <w:rPr>
          <w:rFonts w:ascii="仿宋_GB2312" w:eastAsia="仿宋_GB2312" w:hAnsi="仿宋" w:cs="宋体" w:hint="eastAsia"/>
          <w:kern w:val="0"/>
          <w:sz w:val="28"/>
          <w:szCs w:val="28"/>
        </w:rPr>
        <w:t>）</w:t>
      </w:r>
      <w:r w:rsidR="00166045" w:rsidRPr="00330B93">
        <w:rPr>
          <w:rFonts w:ascii="仿宋_GB2312" w:eastAsia="仿宋_GB2312" w:hAnsi="仿宋" w:cs="宋体" w:hint="eastAsia"/>
          <w:kern w:val="0"/>
          <w:sz w:val="28"/>
          <w:szCs w:val="28"/>
        </w:rPr>
        <w:t>论证专家对采购项目进行论证。申购部门按照论证内容要求，可以在召开论证会议前将采购申请报告等相关材料发给论证专家，论证专家可以通过上网查询、调查取证、市场调查等手段展开论证，实事求是地提出自己的建议或意见。申购部门根据论证意见修改采购申请报告。</w:t>
      </w:r>
    </w:p>
    <w:p w:rsidR="00166045" w:rsidRPr="00330B93" w:rsidRDefault="00550957" w:rsidP="00330B93">
      <w:pPr>
        <w:widowControl/>
        <w:spacing w:line="480" w:lineRule="exact"/>
        <w:ind w:firstLineChars="200" w:firstLine="560"/>
        <w:jc w:val="left"/>
        <w:rPr>
          <w:rFonts w:ascii="仿宋_GB2312" w:eastAsia="仿宋_GB2312" w:hAnsi="仿宋" w:cs="宋体"/>
          <w:kern w:val="0"/>
          <w:sz w:val="28"/>
          <w:szCs w:val="28"/>
        </w:rPr>
      </w:pPr>
      <w:r w:rsidRPr="00330B93">
        <w:rPr>
          <w:rFonts w:ascii="仿宋_GB2312" w:eastAsia="仿宋_GB2312" w:hAnsi="仿宋" w:cs="宋体" w:hint="eastAsia"/>
          <w:kern w:val="0"/>
          <w:sz w:val="28"/>
          <w:szCs w:val="28"/>
        </w:rPr>
        <w:t>（</w:t>
      </w:r>
      <w:r w:rsidR="00330B93">
        <w:rPr>
          <w:rFonts w:ascii="仿宋_GB2312" w:eastAsia="仿宋_GB2312" w:hAnsi="仿宋" w:cs="宋体" w:hint="eastAsia"/>
          <w:kern w:val="0"/>
          <w:sz w:val="28"/>
          <w:szCs w:val="28"/>
        </w:rPr>
        <w:t>三</w:t>
      </w:r>
      <w:r w:rsidRPr="00330B93">
        <w:rPr>
          <w:rFonts w:ascii="仿宋_GB2312" w:eastAsia="仿宋_GB2312" w:hAnsi="仿宋" w:cs="宋体" w:hint="eastAsia"/>
          <w:kern w:val="0"/>
          <w:sz w:val="28"/>
          <w:szCs w:val="28"/>
        </w:rPr>
        <w:t>）</w:t>
      </w:r>
      <w:r w:rsidR="00166045" w:rsidRPr="00330B93">
        <w:rPr>
          <w:rFonts w:ascii="仿宋_GB2312" w:eastAsia="仿宋_GB2312" w:hAnsi="仿宋" w:cs="宋体" w:hint="eastAsia"/>
          <w:kern w:val="0"/>
          <w:sz w:val="28"/>
          <w:szCs w:val="28"/>
        </w:rPr>
        <w:t>项目主管部门对申购部门的采购申请报告审查通过后，方可批准项目的院内立项；如未获通过，申购部门应重新调研，调整方案后再进行审查和论证。</w:t>
      </w:r>
    </w:p>
    <w:p w:rsidR="00166045" w:rsidRPr="00166045" w:rsidRDefault="00166045" w:rsidP="00122DCE">
      <w:pPr>
        <w:widowControl/>
        <w:spacing w:line="480" w:lineRule="exact"/>
        <w:jc w:val="left"/>
        <w:rPr>
          <w:rFonts w:ascii="黑体" w:eastAsia="黑体" w:hAnsi="宋体" w:cs="宋体"/>
          <w:color w:val="FF0000"/>
          <w:kern w:val="0"/>
          <w:sz w:val="32"/>
          <w:szCs w:val="32"/>
          <w:highlight w:val="yellow"/>
        </w:rPr>
      </w:pPr>
    </w:p>
    <w:p w:rsidR="00B45744" w:rsidRPr="00B22398" w:rsidRDefault="0066401E" w:rsidP="00B22398">
      <w:pPr>
        <w:spacing w:line="276" w:lineRule="auto"/>
        <w:rPr>
          <w:rFonts w:ascii="仿宋" w:eastAsia="仿宋" w:hAnsi="仿宋" w:cs="宋体"/>
          <w:kern w:val="0"/>
          <w:sz w:val="24"/>
          <w:szCs w:val="24"/>
        </w:rPr>
      </w:pPr>
      <w:r>
        <w:rPr>
          <w:rFonts w:ascii="仿宋" w:eastAsia="仿宋" w:hAnsi="仿宋" w:cs="宋体"/>
          <w:noProof/>
          <w:kern w:val="0"/>
          <w:sz w:val="24"/>
          <w:szCs w:val="24"/>
        </w:rPr>
        <w:lastRenderedPageBreak/>
        <w:drawing>
          <wp:inline distT="0" distB="0" distL="0" distR="0">
            <wp:extent cx="5274310" cy="7241540"/>
            <wp:effectExtent l="19050" t="0" r="2540" b="0"/>
            <wp:docPr id="2" name="图片 1" descr="报告.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报告.jpeg"/>
                    <pic:cNvPicPr/>
                  </pic:nvPicPr>
                  <pic:blipFill>
                    <a:blip r:embed="rId8" cstate="print"/>
                    <a:stretch>
                      <a:fillRect/>
                    </a:stretch>
                  </pic:blipFill>
                  <pic:spPr>
                    <a:xfrm>
                      <a:off x="0" y="0"/>
                      <a:ext cx="5274310" cy="7241540"/>
                    </a:xfrm>
                    <a:prstGeom prst="rect">
                      <a:avLst/>
                    </a:prstGeom>
                  </pic:spPr>
                </pic:pic>
              </a:graphicData>
            </a:graphic>
          </wp:inline>
        </w:drawing>
      </w:r>
    </w:p>
    <w:sectPr w:rsidR="00B45744" w:rsidRPr="00B22398" w:rsidSect="002526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CDE" w:rsidRDefault="00266CDE" w:rsidP="00FD4454">
      <w:r>
        <w:separator/>
      </w:r>
    </w:p>
  </w:endnote>
  <w:endnote w:type="continuationSeparator" w:id="1">
    <w:p w:rsidR="00266CDE" w:rsidRDefault="00266CDE" w:rsidP="00FD44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CDE" w:rsidRDefault="00266CDE" w:rsidP="00FD4454">
      <w:r>
        <w:separator/>
      </w:r>
    </w:p>
  </w:footnote>
  <w:footnote w:type="continuationSeparator" w:id="1">
    <w:p w:rsidR="00266CDE" w:rsidRDefault="00266CDE" w:rsidP="00FD44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4454"/>
    <w:rsid w:val="00122DCE"/>
    <w:rsid w:val="00141E3C"/>
    <w:rsid w:val="00166045"/>
    <w:rsid w:val="0025263E"/>
    <w:rsid w:val="002629A0"/>
    <w:rsid w:val="00266CDE"/>
    <w:rsid w:val="003110B1"/>
    <w:rsid w:val="00330B93"/>
    <w:rsid w:val="00414B1F"/>
    <w:rsid w:val="00416C1C"/>
    <w:rsid w:val="004431AF"/>
    <w:rsid w:val="00550957"/>
    <w:rsid w:val="0066401E"/>
    <w:rsid w:val="006915F3"/>
    <w:rsid w:val="006F2613"/>
    <w:rsid w:val="00732EE8"/>
    <w:rsid w:val="007A71BF"/>
    <w:rsid w:val="009D0570"/>
    <w:rsid w:val="00B22398"/>
    <w:rsid w:val="00B45744"/>
    <w:rsid w:val="00BE50E3"/>
    <w:rsid w:val="00C52B07"/>
    <w:rsid w:val="00CB0BC1"/>
    <w:rsid w:val="00CC07E6"/>
    <w:rsid w:val="00FD4454"/>
    <w:rsid w:val="00FF54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6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D44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D4454"/>
    <w:rPr>
      <w:sz w:val="18"/>
      <w:szCs w:val="18"/>
    </w:rPr>
  </w:style>
  <w:style w:type="paragraph" w:styleId="a4">
    <w:name w:val="footer"/>
    <w:basedOn w:val="a"/>
    <w:link w:val="Char0"/>
    <w:uiPriority w:val="99"/>
    <w:semiHidden/>
    <w:unhideWhenUsed/>
    <w:rsid w:val="00FD44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D4454"/>
    <w:rPr>
      <w:sz w:val="18"/>
      <w:szCs w:val="18"/>
    </w:rPr>
  </w:style>
  <w:style w:type="paragraph" w:styleId="a5">
    <w:name w:val="Balloon Text"/>
    <w:basedOn w:val="a"/>
    <w:link w:val="Char1"/>
    <w:uiPriority w:val="99"/>
    <w:semiHidden/>
    <w:unhideWhenUsed/>
    <w:rsid w:val="00FD4454"/>
    <w:rPr>
      <w:sz w:val="18"/>
      <w:szCs w:val="18"/>
    </w:rPr>
  </w:style>
  <w:style w:type="character" w:customStyle="1" w:styleId="Char1">
    <w:name w:val="批注框文本 Char"/>
    <w:basedOn w:val="a0"/>
    <w:link w:val="a5"/>
    <w:uiPriority w:val="99"/>
    <w:semiHidden/>
    <w:rsid w:val="00FD4454"/>
    <w:rPr>
      <w:sz w:val="18"/>
      <w:szCs w:val="18"/>
    </w:rPr>
  </w:style>
  <w:style w:type="paragraph" w:styleId="a6">
    <w:name w:val="List Paragraph"/>
    <w:basedOn w:val="a"/>
    <w:uiPriority w:val="34"/>
    <w:qFormat/>
    <w:rsid w:val="002629A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183</Words>
  <Characters>1046</Characters>
  <Application>Microsoft Office Word</Application>
  <DocSecurity>0</DocSecurity>
  <Lines>8</Lines>
  <Paragraphs>2</Paragraphs>
  <ScaleCrop>false</ScaleCrop>
  <Company>China</Company>
  <LinksUpToDate>false</LinksUpToDate>
  <CharactersWithSpaces>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ChinaUser</dc:creator>
  <cp:keywords/>
  <dc:description/>
  <cp:lastModifiedBy>ChinaUser</cp:lastModifiedBy>
  <cp:revision>12</cp:revision>
  <cp:lastPrinted>2017-02-06T07:41:00Z</cp:lastPrinted>
  <dcterms:created xsi:type="dcterms:W3CDTF">2017-02-03T07:52:00Z</dcterms:created>
  <dcterms:modified xsi:type="dcterms:W3CDTF">2017-02-07T01:48:00Z</dcterms:modified>
</cp:coreProperties>
</file>